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0A" w:rsidRPr="00AB280A" w:rsidRDefault="00AB280A" w:rsidP="00AB280A">
      <w:pPr>
        <w:spacing w:before="150" w:after="150"/>
        <w:textAlignment w:val="baseline"/>
        <w:outlineLvl w:val="0"/>
        <w:rPr>
          <w:rFonts w:ascii="Arial" w:eastAsia="Times New Roman" w:hAnsi="Arial" w:cs="Arial"/>
          <w:b/>
          <w:bCs/>
          <w:color w:val="353535"/>
          <w:kern w:val="36"/>
          <w:sz w:val="39"/>
          <w:szCs w:val="39"/>
          <w:lang w:eastAsia="it-IT"/>
        </w:rPr>
      </w:pPr>
      <w:r w:rsidRPr="00AB280A">
        <w:rPr>
          <w:rFonts w:ascii="Arial" w:eastAsia="Times New Roman" w:hAnsi="Arial" w:cs="Arial"/>
          <w:b/>
          <w:bCs/>
          <w:noProof/>
          <w:color w:val="353535"/>
          <w:kern w:val="36"/>
          <w:sz w:val="39"/>
          <w:szCs w:val="39"/>
          <w:lang w:eastAsia="it-IT"/>
        </w:rPr>
        <w:drawing>
          <wp:inline distT="0" distB="0" distL="0" distR="0" wp14:anchorId="093D4DBB" wp14:editId="48CAB2C1">
            <wp:extent cx="2628900" cy="1475568"/>
            <wp:effectExtent l="0" t="0" r="0" b="0"/>
            <wp:docPr id="2" name="Immagine 1"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isualizza immagine di origin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641612" cy="1482703"/>
                    </a:xfrm>
                    <a:prstGeom prst="rect">
                      <a:avLst/>
                    </a:prstGeom>
                    <a:noFill/>
                    <a:ln>
                      <a:noFill/>
                    </a:ln>
                  </pic:spPr>
                </pic:pic>
              </a:graphicData>
            </a:graphic>
          </wp:inline>
        </w:drawing>
      </w:r>
    </w:p>
    <w:p w:rsidR="00AB280A" w:rsidRPr="00AB280A" w:rsidRDefault="00AB280A" w:rsidP="00AB280A">
      <w:pPr>
        <w:spacing w:before="150" w:after="150"/>
        <w:textAlignment w:val="baseline"/>
        <w:outlineLvl w:val="0"/>
        <w:rPr>
          <w:rFonts w:ascii="Arial" w:eastAsia="Times New Roman" w:hAnsi="Arial" w:cs="Arial"/>
          <w:b/>
          <w:bCs/>
          <w:color w:val="353535"/>
          <w:kern w:val="36"/>
          <w:sz w:val="20"/>
          <w:szCs w:val="20"/>
          <w:lang w:eastAsia="it-IT"/>
        </w:rPr>
      </w:pPr>
    </w:p>
    <w:p w:rsidR="00AB280A" w:rsidRPr="00AB280A" w:rsidRDefault="00AB280A" w:rsidP="00AB280A">
      <w:pPr>
        <w:spacing w:before="150" w:after="150"/>
        <w:textAlignment w:val="baseline"/>
        <w:outlineLvl w:val="0"/>
        <w:rPr>
          <w:rFonts w:ascii="Arial" w:eastAsia="Times New Roman" w:hAnsi="Arial" w:cs="Arial"/>
          <w:b/>
          <w:bCs/>
          <w:color w:val="353535"/>
          <w:kern w:val="36"/>
          <w:sz w:val="36"/>
          <w:szCs w:val="36"/>
          <w:lang w:eastAsia="it-IT"/>
        </w:rPr>
      </w:pPr>
      <w:r w:rsidRPr="00AB280A">
        <w:rPr>
          <w:rFonts w:ascii="Arial" w:eastAsia="Times New Roman" w:hAnsi="Arial" w:cs="Arial"/>
          <w:b/>
          <w:bCs/>
          <w:color w:val="353535"/>
          <w:kern w:val="36"/>
          <w:sz w:val="36"/>
          <w:szCs w:val="36"/>
          <w:lang w:eastAsia="it-IT"/>
        </w:rPr>
        <w:t>Don Armando Matteo: giovani increduli, adulti assenti. Come dare un volto nuovo alle parrocchie</w:t>
      </w:r>
    </w:p>
    <w:p w:rsidR="00AB280A" w:rsidRDefault="00AB280A" w:rsidP="00AB280A">
      <w:pPr>
        <w:shd w:val="clear" w:color="auto" w:fill="FFFFFF"/>
        <w:ind w:firstLine="284"/>
        <w:jc w:val="both"/>
        <w:textAlignment w:val="baseline"/>
        <w:rPr>
          <w:rFonts w:ascii="inherit" w:eastAsia="Calibri" w:hAnsi="inherit"/>
          <w:b/>
          <w:bCs/>
          <w:color w:val="3D3D3D"/>
          <w:szCs w:val="24"/>
          <w:bdr w:val="none" w:sz="0" w:space="0" w:color="auto" w:frame="1"/>
          <w:lang w:eastAsia="it-IT"/>
        </w:rPr>
        <w:sectPr w:rsidR="00AB280A" w:rsidSect="00AB280A">
          <w:pgSz w:w="11906" w:h="16838"/>
          <w:pgMar w:top="1417" w:right="1134" w:bottom="1134" w:left="1134" w:header="708" w:footer="708" w:gutter="0"/>
          <w:cols w:num="2" w:space="708"/>
          <w:docGrid w:linePitch="360"/>
        </w:sectPr>
      </w:pPr>
    </w:p>
    <w:p w:rsidR="00AB280A" w:rsidRPr="00AB280A" w:rsidRDefault="00AB280A" w:rsidP="00AB280A">
      <w:pPr>
        <w:shd w:val="clear" w:color="auto" w:fill="FFFFFF"/>
        <w:spacing w:before="120" w:line="250" w:lineRule="exact"/>
        <w:ind w:firstLine="284"/>
        <w:jc w:val="both"/>
        <w:textAlignment w:val="baseline"/>
        <w:rPr>
          <w:rFonts w:eastAsia="Calibri"/>
          <w:i/>
          <w:szCs w:val="24"/>
          <w:lang w:eastAsia="it-IT"/>
        </w:rPr>
      </w:pPr>
      <w:r w:rsidRPr="00AB280A">
        <w:rPr>
          <w:rFonts w:ascii="inherit" w:eastAsia="Calibri" w:hAnsi="inherit"/>
          <w:b/>
          <w:bCs/>
          <w:i/>
          <w:szCs w:val="24"/>
          <w:bdr w:val="none" w:sz="0" w:space="0" w:color="auto" w:frame="1"/>
          <w:lang w:eastAsia="it-IT"/>
        </w:rPr>
        <w:t xml:space="preserve">L’intervista: don </w:t>
      </w:r>
      <w:hyperlink r:id="rId6" w:tgtFrame="_blank" w:history="1">
        <w:r w:rsidRPr="00AB280A">
          <w:rPr>
            <w:rFonts w:ascii="inherit" w:eastAsia="Calibri" w:hAnsi="inherit"/>
            <w:b/>
            <w:bCs/>
            <w:i/>
            <w:szCs w:val="24"/>
            <w:bdr w:val="none" w:sz="0" w:space="0" w:color="auto" w:frame="1"/>
            <w:lang w:eastAsia="it-IT"/>
          </w:rPr>
          <w:t>Armando Matteo</w:t>
        </w:r>
      </w:hyperlink>
      <w:r w:rsidRPr="00AB280A">
        <w:rPr>
          <w:rFonts w:ascii="inherit" w:eastAsia="Calibri" w:hAnsi="inherit"/>
          <w:b/>
          <w:bCs/>
          <w:i/>
          <w:szCs w:val="24"/>
          <w:bdr w:val="none" w:sz="0" w:space="0" w:color="auto" w:frame="1"/>
          <w:lang w:eastAsia="it-IT"/>
        </w:rPr>
        <w:t xml:space="preserve"> </w:t>
      </w:r>
      <w:r w:rsidRPr="00AB280A">
        <w:rPr>
          <w:rFonts w:ascii="inherit" w:eastAsia="Calibri" w:hAnsi="inherit"/>
          <w:b/>
          <w:bCs/>
          <w:i/>
          <w:szCs w:val="24"/>
          <w:bdr w:val="none" w:sz="0" w:space="0" w:color="auto" w:frame="1"/>
          <w:lang w:eastAsia="it-IT"/>
        </w:rPr>
        <w:t>è il teologo che in questi anni ha saputo analizzare la complessità del nostro tempo. La sua proposta: un</w:t>
      </w:r>
      <w:proofErr w:type="gramStart"/>
      <w:r w:rsidRPr="00AB280A">
        <w:rPr>
          <w:rFonts w:ascii="inherit" w:eastAsia="Calibri" w:hAnsi="inherit"/>
          <w:b/>
          <w:bCs/>
          <w:i/>
          <w:szCs w:val="24"/>
          <w:bdr w:val="none" w:sz="0" w:space="0" w:color="auto" w:frame="1"/>
          <w:lang w:eastAsia="it-IT"/>
        </w:rPr>
        <w:t>’«</w:t>
      </w:r>
      <w:proofErr w:type="gramEnd"/>
      <w:r w:rsidRPr="00AB280A">
        <w:rPr>
          <w:rFonts w:ascii="inherit" w:eastAsia="Calibri" w:hAnsi="inherit"/>
          <w:b/>
          <w:bCs/>
          <w:i/>
          <w:szCs w:val="24"/>
          <w:bdr w:val="none" w:sz="0" w:space="0" w:color="auto" w:frame="1"/>
          <w:lang w:eastAsia="it-IT"/>
        </w:rPr>
        <w:t>opzione Francesco» per mettere in atto le indicazioni del Papa sul rinnovamento della Chiesa.</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szCs w:val="24"/>
          <w:bdr w:val="none" w:sz="0" w:space="0" w:color="auto" w:frame="1"/>
        </w:rPr>
        <w:t>Nel 2017 aveva parlato del difficile rapporto tra i giovani e la fede in un libro dal titolo eloquente, che aveva suscitato grande dibattito: «La prima generazione incredula» (</w:t>
      </w:r>
      <w:proofErr w:type="spellStart"/>
      <w:r w:rsidRPr="00AB280A">
        <w:rPr>
          <w:rFonts w:ascii="inherit" w:eastAsia="Calibri" w:hAnsi="inherit" w:cs="Calibri"/>
          <w:szCs w:val="24"/>
          <w:bdr w:val="none" w:sz="0" w:space="0" w:color="auto" w:frame="1"/>
        </w:rPr>
        <w:t>Rubbettino</w:t>
      </w:r>
      <w:proofErr w:type="spellEnd"/>
      <w:r w:rsidRPr="00AB280A">
        <w:rPr>
          <w:rFonts w:ascii="inherit" w:eastAsia="Calibri" w:hAnsi="inherit" w:cs="Calibri"/>
          <w:szCs w:val="24"/>
          <w:bdr w:val="none" w:sz="0" w:space="0" w:color="auto" w:frame="1"/>
        </w:rPr>
        <w:t>). Già in precedenza, in un saggio intitolato «L’adulto che ci manca»</w:t>
      </w:r>
      <w:r w:rsidRPr="00AB280A">
        <w:rPr>
          <w:rFonts w:ascii="inherit" w:eastAsia="Calibri" w:hAnsi="inherit" w:cs="Calibri"/>
          <w:szCs w:val="24"/>
          <w:bdr w:val="none" w:sz="0" w:space="0" w:color="auto" w:frame="1"/>
        </w:rPr>
        <w:t xml:space="preserve"> </w:t>
      </w:r>
      <w:r w:rsidRPr="00AB280A">
        <w:rPr>
          <w:rFonts w:ascii="inherit" w:eastAsia="Calibri" w:hAnsi="inherit" w:cs="Calibri"/>
          <w:szCs w:val="24"/>
          <w:bdr w:val="none" w:sz="0" w:space="0" w:color="auto" w:frame="1"/>
        </w:rPr>
        <w:t>(Cittadella), aveva esplorato i motivi per cui oggi è difficile educare e trasmettere la fede. Temi rip</w:t>
      </w:r>
      <w:bookmarkStart w:id="0" w:name="_GoBack"/>
      <w:bookmarkEnd w:id="0"/>
      <w:r w:rsidRPr="00AB280A">
        <w:rPr>
          <w:rFonts w:ascii="inherit" w:eastAsia="Calibri" w:hAnsi="inherit" w:cs="Calibri"/>
          <w:szCs w:val="24"/>
          <w:bdr w:val="none" w:sz="0" w:space="0" w:color="auto" w:frame="1"/>
        </w:rPr>
        <w:t xml:space="preserve">resi nella sua pubblicazione «Pastorale 4.0» (Ancora editrice) in cui parla di «eclissi dell’adulto» e di come riorganizzare la vita delle parrocchie: nei mesi scorsi, il volume è stato inviato dal cardinale Gualtiero Bassetti, presidente della </w:t>
      </w:r>
      <w:proofErr w:type="spellStart"/>
      <w:r w:rsidRPr="00AB280A">
        <w:rPr>
          <w:rFonts w:ascii="inherit" w:eastAsia="Calibri" w:hAnsi="inherit" w:cs="Calibri"/>
          <w:szCs w:val="24"/>
          <w:bdr w:val="none" w:sz="0" w:space="0" w:color="auto" w:frame="1"/>
        </w:rPr>
        <w:t>Cei</w:t>
      </w:r>
      <w:proofErr w:type="spellEnd"/>
      <w:r w:rsidRPr="00AB280A">
        <w:rPr>
          <w:rFonts w:ascii="inherit" w:eastAsia="Calibri" w:hAnsi="inherit" w:cs="Calibri"/>
          <w:szCs w:val="24"/>
          <w:bdr w:val="none" w:sz="0" w:space="0" w:color="auto" w:frame="1"/>
        </w:rPr>
        <w:t>, a tutti i vescovi italiani come spunto di riflessione prezioso.</w:t>
      </w:r>
    </w:p>
    <w:p w:rsidR="00AB280A" w:rsidRPr="00AB280A" w:rsidRDefault="00AB280A" w:rsidP="00AB280A">
      <w:pPr>
        <w:shd w:val="clear" w:color="auto" w:fill="FFFFFF"/>
        <w:spacing w:line="250" w:lineRule="exact"/>
        <w:ind w:firstLine="284"/>
        <w:jc w:val="both"/>
        <w:textAlignment w:val="baseline"/>
        <w:rPr>
          <w:rFonts w:ascii="inherit" w:eastAsia="Calibri" w:hAnsi="inherit" w:cs="Calibri"/>
          <w:szCs w:val="24"/>
        </w:rPr>
      </w:pPr>
      <w:r w:rsidRPr="00AB280A">
        <w:rPr>
          <w:rFonts w:ascii="inherit" w:eastAsia="Calibri" w:hAnsi="inherit" w:cs="Calibri"/>
          <w:szCs w:val="24"/>
          <w:bdr w:val="none" w:sz="0" w:space="0" w:color="auto" w:frame="1"/>
        </w:rPr>
        <w:t>Don Armando Matteo, professore di teologia fondamentale all’</w:t>
      </w:r>
      <w:proofErr w:type="spellStart"/>
      <w:r w:rsidRPr="00AB280A">
        <w:rPr>
          <w:rFonts w:ascii="inherit" w:eastAsia="Calibri" w:hAnsi="inherit" w:cs="Calibri"/>
          <w:szCs w:val="24"/>
          <w:bdr w:val="none" w:sz="0" w:space="0" w:color="auto" w:frame="1"/>
        </w:rPr>
        <w:t>Urbaniana</w:t>
      </w:r>
      <w:proofErr w:type="spellEnd"/>
      <w:r w:rsidRPr="00AB280A">
        <w:rPr>
          <w:rFonts w:ascii="inherit" w:eastAsia="Calibri" w:hAnsi="inherit" w:cs="Calibri"/>
          <w:szCs w:val="24"/>
          <w:bdr w:val="none" w:sz="0" w:space="0" w:color="auto" w:frame="1"/>
        </w:rPr>
        <w:t>, è uno d</w:t>
      </w:r>
      <w:r w:rsidRPr="00AB280A">
        <w:rPr>
          <w:rFonts w:ascii="inherit" w:eastAsia="Calibri" w:hAnsi="inherit" w:cs="Calibri"/>
          <w:szCs w:val="24"/>
          <w:bdr w:val="none" w:sz="0" w:space="0" w:color="auto" w:frame="1"/>
        </w:rPr>
        <w:t xml:space="preserve">egli interpreti del pensiero di </w:t>
      </w:r>
      <w:hyperlink r:id="rId7" w:tgtFrame="_blank" w:history="1">
        <w:r w:rsidRPr="00AB280A">
          <w:rPr>
            <w:rFonts w:ascii="inherit" w:eastAsia="Calibri" w:hAnsi="inherit" w:cs="Calibri"/>
            <w:szCs w:val="24"/>
            <w:bdr w:val="none" w:sz="0" w:space="0" w:color="auto" w:frame="1"/>
          </w:rPr>
          <w:t>papa Francesco</w:t>
        </w:r>
      </w:hyperlink>
      <w:r w:rsidRPr="00AB280A">
        <w:rPr>
          <w:rFonts w:ascii="inherit" w:eastAsia="Calibri" w:hAnsi="inherit" w:cs="Calibri"/>
          <w:szCs w:val="24"/>
          <w:bdr w:val="none" w:sz="0" w:space="0" w:color="auto" w:frame="1"/>
        </w:rPr>
        <w:t>, che lo ha da poco nominato sottosegretario aggiunto della Congregazione per la dottrina della fede. Un teologo in grado di analizzare con uno sguardo «nuovo» e fuori degli schemi la complessità del nostro tempo.</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La Chiesa italiana si prepara ad avviare un «cammino sinodale», rispondendo alle sollecitazioni di papa Francesco. Quali dovranno essere, secondo lei, i primi passi per una conversione pastorale?</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«Mi permetta di esprimere la mia gioia per questo cammino sinodale. Ci farà tanto bene. Pregare insieme, pensare insieme, discernere insieme e finalmente decidere insieme è una grazia unica, di cui oggi più che in altri momenti della storia la Chiesa italiana ha bisogno.</w:t>
      </w:r>
    </w:p>
    <w:p w:rsidR="00AB280A" w:rsidRPr="00AB280A" w:rsidRDefault="00AB280A" w:rsidP="00AB280A">
      <w:pPr>
        <w:shd w:val="clear" w:color="auto" w:fill="FFFFFF"/>
        <w:spacing w:line="250" w:lineRule="exact"/>
        <w:ind w:firstLine="284"/>
        <w:jc w:val="both"/>
        <w:textAlignment w:val="baseline"/>
        <w:rPr>
          <w:rFonts w:ascii="inherit" w:eastAsia="Calibri" w:hAnsi="inherit" w:cs="Calibri"/>
          <w:szCs w:val="24"/>
        </w:rPr>
      </w:pPr>
      <w:r w:rsidRPr="00AB280A">
        <w:rPr>
          <w:rFonts w:ascii="inherit" w:eastAsia="Calibri" w:hAnsi="inherit" w:cs="Calibri"/>
          <w:szCs w:val="24"/>
          <w:bdr w:val="none" w:sz="0" w:space="0" w:color="auto" w:frame="1"/>
        </w:rPr>
        <w:t>Da parte mia, il suggerimento che mi sento di offrire è quello di attuare una sorta di “Opzione Francesco”. Si tratta di tre passi grazie ai quali si potrebbe e dovrebbe provare a tradurre “in italiano” il magistero del nostro amato pontefice. Il primo passo è quello relativo all’accettazione, da parte di noi credenti tutti, di trovarci davvero in un mondo che è profondamente cambiato rispetto a quello dei nostri genitori e dei nostri nonni, e per i più anziani tra di noi rispetto a quello della nostra giovinezza. Siamo in un cambiamento d’epoca, dice appunto Francesco. Siamo cioè in un contesto antropologico molto diverso, che si contraddistingue per riferimenti valoriali molto lontani (quando non antitetici) a quelli del Vangelo. Penso qui al valore inestimabile oggi dell’essere sempre giovani e di conseguenza alla rimozione della vecchiaia e della morte, al “dovere” (diciamo così) per tutti di godersi la vita, di viaggiare, di fare esperienze, all’imperativo a mettere sempre al centro il nostro io tramite i social con la conseguente e gravissima perdita generale del senso di prossimità e del prossimo. Siamo la società dell’eterna giovinezza, del godimento perpetuo, dell’egolatria assoluta».</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Una situazione sociale e culturale a cui è necessario reagire. Come?</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«Da qui segue il secondo passo che viene da un ascolto attento e attivo del magistero di papa Francesco: accettare che un certo modo di essere cristiani non funziona più. Con le parole proprie del papa, la cristianità è finita. E questa cosa qui va intesa bene. Con la fine della cristianità, non è in gioco la bellezza e la bontà del Vangelo, ma unicamente quella sua traduzione storica del passato legata a un modello antropologico completamente diverso. Pensiamo per un attimo alla vita dei nostri genitori e dei nostri nonni: una vita breve, dura, faticosa, zeppa di sacrifici e attanagliata dalle malattie e addirittura dalla fame. Qui la Chiesa ha compiuto una grande prestazione: ha saputo dare forza, consolazione, speranza, luce. Oggi quel modello pastorale non funziona più».</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Il passo successivo allora qual è?</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«È il terzo passo dell</w:t>
      </w:r>
      <w:proofErr w:type="gramStart"/>
      <w:r w:rsidRPr="00AB280A">
        <w:rPr>
          <w:rFonts w:ascii="inherit" w:eastAsia="Calibri" w:hAnsi="inherit" w:cs="Calibri"/>
          <w:szCs w:val="24"/>
          <w:bdr w:val="none" w:sz="0" w:space="0" w:color="auto" w:frame="1"/>
        </w:rPr>
        <w:t>’“</w:t>
      </w:r>
      <w:proofErr w:type="gramEnd"/>
      <w:r w:rsidRPr="00AB280A">
        <w:rPr>
          <w:rFonts w:ascii="inherit" w:eastAsia="Calibri" w:hAnsi="inherit" w:cs="Calibri"/>
          <w:szCs w:val="24"/>
          <w:bdr w:val="none" w:sz="0" w:space="0" w:color="auto" w:frame="1"/>
        </w:rPr>
        <w:t xml:space="preserve">Opzione Francesco”: provare, tutti insieme, a trovare un modo di essere cristiani oggi, di vivere la sequela di Gesù in questo tempo, senza per questo diventare totalmente alieni a questo tempo. E la parola chiave di tutto questo sarà la gioia. La gioia del Vangelo. Il cristiano è uno che sa che la vera gioia è dare gioia, che il modo </w:t>
      </w:r>
      <w:r w:rsidRPr="00AB280A">
        <w:rPr>
          <w:rFonts w:ascii="inherit" w:eastAsia="Calibri" w:hAnsi="inherit" w:cs="Calibri"/>
          <w:szCs w:val="24"/>
          <w:bdr w:val="none" w:sz="0" w:space="0" w:color="auto" w:frame="1"/>
        </w:rPr>
        <w:lastRenderedPageBreak/>
        <w:t xml:space="preserve">migliore per godersi la vita è condividerla, che la vera giovinezza è quella legata all’amore, che il migliore investimento del proprio io è la sua declinazione in termini di cura, di dedizione, di </w:t>
      </w:r>
      <w:proofErr w:type="spellStart"/>
      <w:r w:rsidRPr="00AB280A">
        <w:rPr>
          <w:rFonts w:ascii="inherit" w:eastAsia="Calibri" w:hAnsi="inherit" w:cs="Calibri"/>
          <w:szCs w:val="24"/>
          <w:bdr w:val="none" w:sz="0" w:space="0" w:color="auto" w:frame="1"/>
        </w:rPr>
        <w:t>generatività</w:t>
      </w:r>
      <w:proofErr w:type="spellEnd"/>
      <w:r w:rsidRPr="00AB280A">
        <w:rPr>
          <w:rFonts w:ascii="inherit" w:eastAsia="Calibri" w:hAnsi="inherit" w:cs="Calibri"/>
          <w:szCs w:val="24"/>
          <w:bdr w:val="none" w:sz="0" w:space="0" w:color="auto" w:frame="1"/>
        </w:rPr>
        <w:t xml:space="preserve"> nei confronti degli altri, dei più giovani in particolare».</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In diversi suoi scritti ha sottolineato il fatto che nelle nostre parrocchie, nelle nostre comunità oggi mancano i ragazzi e i giovani, ma anche i laici adulti in grado di trasmettere la fede. Come si può rispondere a queste mancanze?</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«È proprio qui che ci aspetta il lavoro più gravoso e più avventuroso. Il prossimo cammino sinodale dovrà trovare i modi per aiutare le generazioni adulte – quelle più esposte al nuovo mito della giovinezza, del godimento, dell’egolatria – ad ascoltare la bella parola di Gesù. La loro testimonianza cristiana – che oggi è davvero scialba e anemica – è fondamentale nel processo di trasmissione della fede alle nuove generazioni, cui normalmente le nostre comunità dedicano almeno il 70% delle loro energie. Al riguardo, è inutile girarci intorno: sono anni che i genitori ci chiedono per i figli i sacramenti della fede, ma non hanno fede nei sacramenti, che chiedono ai figli di pregare ma loro non pregano dal giorno del loro matrimonio, che chiedono ai figli di andare a Messa la domenica, ma di loro neanche l’ombra in chiesa, che dicono che la religione è una cosa fondamentale ma poi pensano solo alla dieta, al calcio, all’appuntamento dall’estetistica e alla prossima auto da acquistare…»</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Questo che conseguenze comporta?</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«I bambini e i ragazzi capiscono subito che qualcosa qui non funziona. E ne va di mezzo la loro formazione religiosa. Se Dio non è importante per mio padre e per mia madre, Dio semplicemente non esiste, Dio non è una cosa decisiva per la mia crescita in umanità.</w:t>
      </w:r>
    </w:p>
    <w:p w:rsidR="00AB280A" w:rsidRPr="00AB280A" w:rsidRDefault="00AB280A" w:rsidP="00AB280A">
      <w:pPr>
        <w:shd w:val="clear" w:color="auto" w:fill="FFFFFF"/>
        <w:spacing w:line="250" w:lineRule="exact"/>
        <w:ind w:firstLine="284"/>
        <w:jc w:val="both"/>
        <w:textAlignment w:val="baseline"/>
        <w:rPr>
          <w:rFonts w:ascii="inherit" w:eastAsia="Calibri" w:hAnsi="inherit" w:cs="Calibri"/>
          <w:szCs w:val="24"/>
        </w:rPr>
      </w:pPr>
      <w:r w:rsidRPr="00AB280A">
        <w:rPr>
          <w:rFonts w:ascii="inherit" w:eastAsia="Calibri" w:hAnsi="inherit" w:cs="Calibri"/>
          <w:szCs w:val="24"/>
          <w:bdr w:val="none" w:sz="0" w:space="0" w:color="auto" w:frame="1"/>
        </w:rPr>
        <w:t>Per questo dobbiamo metterci bene in testa che senza adulti (e dico: adulti, non adultissimi!) credenti, credibili e felici di essere cristiani, il lavoro in parrocchia continuerà ad arrancare vistosamente e ci ritroveremo a dover verificare l’assenza dei più piccoli già la domenica successiva quella della “prima comunione” e quella dei più grandi la domenica successiva alla “</w:t>
      </w:r>
      <w:proofErr w:type="spellStart"/>
      <w:r w:rsidRPr="00AB280A">
        <w:rPr>
          <w:rFonts w:ascii="inherit" w:eastAsia="Calibri" w:hAnsi="inherit" w:cs="Calibri"/>
          <w:szCs w:val="24"/>
          <w:bdr w:val="none" w:sz="0" w:space="0" w:color="auto" w:frame="1"/>
        </w:rPr>
        <w:t>confermazio</w:t>
      </w:r>
      <w:proofErr w:type="spellEnd"/>
      <w:r>
        <w:rPr>
          <w:rFonts w:ascii="inherit" w:eastAsia="Calibri" w:hAnsi="inherit" w:cs="Calibri"/>
          <w:szCs w:val="24"/>
          <w:bdr w:val="none" w:sz="0" w:space="0" w:color="auto" w:frame="1"/>
        </w:rPr>
        <w:t>-</w:t>
      </w:r>
      <w:r w:rsidRPr="00AB280A">
        <w:rPr>
          <w:rFonts w:ascii="inherit" w:eastAsia="Calibri" w:hAnsi="inherit" w:cs="Calibri"/>
          <w:szCs w:val="24"/>
          <w:bdr w:val="none" w:sz="0" w:space="0" w:color="auto" w:frame="1"/>
        </w:rPr>
        <w:t>ne”!»</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Lei si è occupato molto dei percorsi di catechismo e della pastorale giovanile in atto nelle parrocchie, sottolineandone spesso le criticità. Quali sono gli aspetti da cambiare, e come?</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«Ripeto che il lavoro con gli adulti e per gli adulti resta fondamentale e per questo ritengo che il cuore del lavoro sinodale dovrebbe essere quello di dare vita a una Chiesa per e con gli adulti. Nel frattempo, si può implementare la pastorale rivolta alle nuove generazioni lungo tre direttrici: accostare queste ultime più direttamente al grande tesoro dei Vangeli, trasmettere loro la forza straordinaria che possiede il gesto del pregare, immetterle nel grande cantiere della carità sin da quando mettono piede in parrocchia per il catechismo».</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La pandemia ha reso più complicata anche la partecipazione alla Messa domenicale. Quali sono gli aspetti da curare per quanto riguarda la liturgia?</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«Il punto è che dobbiamo credere di più nella domenica. La celebrazione della domenica merita il nostro meglio. Abbiamo perciò bisogno di celebrazioni più belle, più vive e soprattutto più ricche di feste. Mi duole sempre il cuore vedere che tanti miei confratelli sono più presi dall’omelia che debbono tenere che non dai canti della Messa. Ho assistito a messe della domenica senza canti! Se la gente non canta, non è invitata e aiutata a cantare, si distrae, non entra nel dinamismo celebrativo e riesce solo in piccola parte a gustare quel cuore meraviglioso della vita cristiana che è l’incontro settimanale con il Signore Risorto, incontro che ci dà quella pace che il mondo non ci può dare e che ci permette di attraversare il travaglio dell’esistenza con scioltezza e con amore».</w:t>
      </w:r>
    </w:p>
    <w:p w:rsidR="00AB280A" w:rsidRPr="00AB280A" w:rsidRDefault="00AB280A" w:rsidP="00AB280A">
      <w:pPr>
        <w:shd w:val="clear" w:color="auto" w:fill="FFFFFF"/>
        <w:spacing w:before="120" w:line="250" w:lineRule="exact"/>
        <w:ind w:firstLine="284"/>
        <w:jc w:val="both"/>
        <w:textAlignment w:val="baseline"/>
        <w:rPr>
          <w:rFonts w:ascii="inherit" w:eastAsia="Calibri" w:hAnsi="inherit" w:cs="Calibri"/>
          <w:szCs w:val="24"/>
        </w:rPr>
      </w:pPr>
      <w:r w:rsidRPr="00AB280A">
        <w:rPr>
          <w:rFonts w:ascii="inherit" w:eastAsia="Calibri" w:hAnsi="inherit" w:cs="Calibri"/>
          <w:b/>
          <w:bCs/>
          <w:i/>
          <w:iCs/>
          <w:szCs w:val="24"/>
          <w:bdr w:val="none" w:sz="0" w:space="0" w:color="auto" w:frame="1"/>
        </w:rPr>
        <w:t>Quali consigli si sentirebbe di dare a un parroco, a un catechista, a un laico impegnato nella parrocchia, per superare stanchezza e sfiducia?</w:t>
      </w:r>
      <w:r>
        <w:rPr>
          <w:rFonts w:ascii="inherit" w:eastAsia="Calibri" w:hAnsi="inherit" w:cs="Calibri"/>
          <w:b/>
          <w:bCs/>
          <w:i/>
          <w:iCs/>
          <w:szCs w:val="24"/>
          <w:bdr w:val="none" w:sz="0" w:space="0" w:color="auto" w:frame="1"/>
        </w:rPr>
        <w:t xml:space="preserve"> </w:t>
      </w:r>
      <w:r w:rsidRPr="00AB280A">
        <w:rPr>
          <w:rFonts w:ascii="inherit" w:eastAsia="Calibri" w:hAnsi="inherit" w:cs="Calibri"/>
          <w:szCs w:val="24"/>
          <w:bdr w:val="none" w:sz="0" w:space="0" w:color="auto" w:frame="1"/>
        </w:rPr>
        <w:t>«Vorrei ripetere qui alcune parole che ho già usato in altre occasioni. Rivolgendomi direttamente a un parroco, a un catechista, a un laico impegnato in parrocchia, gli direi allora: agisci sempre in modo che chiunque attraversi la tua parrocchia possa innamorarsi di Gesù. Agisci sempre in modo che chiunque si sia innamorato di Gesù possa davvero diventare santo e cioè donato agli altri, ai più deboli e ai più poveri. Agisci ancora in modo che sia quello della fraternità il profumo che si respira nella vita della tua parrocchia. Agisci, infine, in modo da poter finalmente spezzare quel vicolo tra depressione e fede che tanto spesso ci caratterizza: come credenti, in verità, noi siamo memoria vivente del Crocifisso Risorto, che ha vinto la morte e ci ha spalancato le porte della Gerusalemme celeste, verso la quale, con inni e canti, procediamo. Di domenica in domenica».</w:t>
      </w:r>
    </w:p>
    <w:p w:rsidR="00E8484E" w:rsidRDefault="00E8484E"/>
    <w:sectPr w:rsidR="00E8484E" w:rsidSect="00AB280A">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0A"/>
    <w:rsid w:val="00AB280A"/>
    <w:rsid w:val="00E84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ED64B-A033-4708-A1AD-2EE8209E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B28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2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5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zogliocchiversoilcielo.com/search/label/papa%20frances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zogliocchiversoilcielo.com/search/label/armando%20matteo" TargetMode="External"/><Relationship Id="rId5" Type="http://schemas.openxmlformats.org/officeDocument/2006/relationships/image" Target="cid:image001.jpg@01D7B4F0.A392B31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1398</Words>
  <Characters>7973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cp:revision>
  <cp:lastPrinted>2021-09-29T07:06:00Z</cp:lastPrinted>
  <dcterms:created xsi:type="dcterms:W3CDTF">2021-09-29T07:01:00Z</dcterms:created>
  <dcterms:modified xsi:type="dcterms:W3CDTF">2021-09-29T07:08:00Z</dcterms:modified>
</cp:coreProperties>
</file>